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E98" w:rsidRDefault="00595E98" w:rsidP="00595E98">
      <w:pPr>
        <w:pStyle w:val="NoSpacing"/>
        <w:jc w:val="both"/>
      </w:pPr>
    </w:p>
    <w:p w:rsidR="00595E98" w:rsidRDefault="00595E98" w:rsidP="00595E98">
      <w:pPr>
        <w:pStyle w:val="NoSpacing"/>
        <w:jc w:val="both"/>
      </w:pPr>
    </w:p>
    <w:p w:rsidR="00595E98" w:rsidRDefault="00595E98" w:rsidP="00595E98">
      <w:pPr>
        <w:pStyle w:val="NoSpacing"/>
        <w:jc w:val="both"/>
      </w:pPr>
    </w:p>
    <w:p w:rsidR="00595E98" w:rsidRPr="00595E98" w:rsidRDefault="00595E98" w:rsidP="00595E98">
      <w:pPr>
        <w:pStyle w:val="NoSpacing"/>
        <w:jc w:val="center"/>
        <w:rPr>
          <w:b/>
        </w:rPr>
      </w:pPr>
      <w:r w:rsidRPr="00595E98">
        <w:rPr>
          <w:b/>
        </w:rPr>
        <w:t>ВИШЕМ ЈАВНОМ ТУЖИЛАШТВУ У ЗАЈЕЧАРУ</w:t>
      </w:r>
    </w:p>
    <w:p w:rsidR="00595E98" w:rsidRPr="00595E98" w:rsidRDefault="00595E98" w:rsidP="00595E98">
      <w:pPr>
        <w:pStyle w:val="NoSpacing"/>
        <w:jc w:val="both"/>
        <w:rPr>
          <w:b/>
        </w:rPr>
      </w:pPr>
    </w:p>
    <w:p w:rsidR="00595E98" w:rsidRPr="00595E98" w:rsidRDefault="00595E98" w:rsidP="00595E98">
      <w:pPr>
        <w:pStyle w:val="NoSpacing"/>
        <w:jc w:val="center"/>
        <w:rPr>
          <w:b/>
        </w:rPr>
      </w:pPr>
      <w:r w:rsidRPr="00595E98">
        <w:rPr>
          <w:b/>
        </w:rPr>
        <w:t>КРИВИЧНА ПРИЈАВА</w:t>
      </w:r>
    </w:p>
    <w:p w:rsidR="00595E98" w:rsidRDefault="00595E98" w:rsidP="00595E98">
      <w:pPr>
        <w:pStyle w:val="NoSpacing"/>
        <w:jc w:val="both"/>
      </w:pPr>
    </w:p>
    <w:p w:rsidR="00595E98" w:rsidRPr="00595E98" w:rsidRDefault="00595E98" w:rsidP="00595E98">
      <w:pPr>
        <w:pStyle w:val="NoSpacing"/>
        <w:jc w:val="both"/>
        <w:rPr>
          <w:b/>
        </w:rPr>
      </w:pPr>
      <w:r w:rsidRPr="00595E98">
        <w:rPr>
          <w:b/>
        </w:rPr>
        <w:t xml:space="preserve">ПРОТИВ: </w:t>
      </w:r>
    </w:p>
    <w:p w:rsidR="00595E98" w:rsidRDefault="00595E98" w:rsidP="00595E98">
      <w:pPr>
        <w:pStyle w:val="NoSpacing"/>
        <w:jc w:val="both"/>
      </w:pPr>
      <w:r>
        <w:t>НИЧИЋ БОШКА из Зајечара, градоначелника Града Зајечара, са пребивалиштем у Лубници, Зајечар, Лубница бб</w:t>
      </w:r>
    </w:p>
    <w:p w:rsidR="00595E98" w:rsidRDefault="00595E98" w:rsidP="00595E98">
      <w:pPr>
        <w:pStyle w:val="NoSpacing"/>
        <w:jc w:val="both"/>
      </w:pPr>
    </w:p>
    <w:p w:rsidR="00595E98" w:rsidRPr="00595E98" w:rsidRDefault="00595E98" w:rsidP="00595E98">
      <w:pPr>
        <w:pStyle w:val="NoSpacing"/>
        <w:jc w:val="both"/>
        <w:rPr>
          <w:b/>
        </w:rPr>
      </w:pPr>
      <w:r w:rsidRPr="00595E98">
        <w:rPr>
          <w:b/>
        </w:rPr>
        <w:t>Због:</w:t>
      </w:r>
    </w:p>
    <w:p w:rsidR="00595E98" w:rsidRDefault="00595E98" w:rsidP="00595E98">
      <w:pPr>
        <w:pStyle w:val="NoSpacing"/>
        <w:jc w:val="both"/>
      </w:pPr>
      <w:r>
        <w:t>-</w:t>
      </w:r>
      <w:r>
        <w:tab/>
        <w:t xml:space="preserve">основане сумње да је поступајући у својству одговорног лица – градоначелника Града Зајечара, дана 23.09.2024.год, потписао Специјално пуномоћје </w:t>
      </w:r>
      <w:r w:rsidRPr="00564171">
        <w:t>дато приватном предузећу SERBIA ZIJIN MINING DOO, са страним капиталом,</w:t>
      </w:r>
      <w:r>
        <w:t xml:space="preserve"> којим га овлашћује</w:t>
      </w:r>
      <w:r w:rsidRPr="00564171">
        <w:t xml:space="preserve"> да заступа интересе Града Зајечара у </w:t>
      </w:r>
      <w:r>
        <w:t xml:space="preserve">управном </w:t>
      </w:r>
      <w:r w:rsidRPr="00564171">
        <w:t xml:space="preserve">поступку </w:t>
      </w:r>
      <w:r w:rsidRPr="00730487">
        <w:t>ради реализације пројекта под називом „Пројекат путева“,</w:t>
      </w:r>
      <w:r w:rsidRPr="00564171">
        <w:t xml:space="preserve"> </w:t>
      </w:r>
      <w:r>
        <w:t>што је јавно објављено у „Сл. листу Града Зајечара“ бр.28 од 23.09.2024.год, чиме је том правном субјекту дао овлашћења која му не могу припадати по законодавству РС, те је тиме прекршио Устав РС, угрозио суверенитет државе РС, грађане Града Зајечара довео у положај зависности од наведене стране компаније, одузимајући им уставна и законска права која им припадају по основу Устава и домаћег законодавства, а што све угрожава суверенитет РС и далекосежно може имати штетне, противправне последице како по имовину грађана Града Зајечара, тако и по имовину свих грађана РС с обзиром на то да је државна – јавна својина  имовина свих грађана РС, тако и по здравље и очување здраве животне средине у Источној Србији,  чиме је извршио кривично дело злоупотреба службеног положаја из чл.359.ст.1. КЗ РС.</w:t>
      </w:r>
    </w:p>
    <w:p w:rsidR="00595E98" w:rsidRDefault="00595E98" w:rsidP="00595E98">
      <w:pPr>
        <w:pStyle w:val="NoSpacing"/>
        <w:jc w:val="both"/>
      </w:pPr>
    </w:p>
    <w:p w:rsidR="00595E98" w:rsidRDefault="00595E98" w:rsidP="00595E98">
      <w:pPr>
        <w:pStyle w:val="NoSpacing"/>
        <w:jc w:val="center"/>
      </w:pPr>
      <w:r>
        <w:t>О б р а з л о ж е њ е</w:t>
      </w:r>
    </w:p>
    <w:p w:rsidR="00595E98" w:rsidRDefault="00595E98" w:rsidP="00595E98">
      <w:pPr>
        <w:pStyle w:val="NoSpacing"/>
        <w:jc w:val="both"/>
      </w:pPr>
    </w:p>
    <w:p w:rsidR="00595E98" w:rsidRDefault="00595E98" w:rsidP="00595E98">
      <w:pPr>
        <w:pStyle w:val="NoSpacing"/>
        <w:jc w:val="both"/>
      </w:pPr>
      <w:r>
        <w:t xml:space="preserve">Поступајући у својству градоначелника Града Зајечара, дана 23.092024.год, пријављени је потписао Специјално пуномоћје дато приватном предузећу </w:t>
      </w:r>
      <w:r>
        <w:rPr>
          <w:lang w:val="sr-Latn-RS"/>
        </w:rPr>
        <w:t>SERBIA ZIJIN MINING DOO</w:t>
      </w:r>
      <w:r>
        <w:t xml:space="preserve"> Бор,</w:t>
      </w:r>
      <w:r>
        <w:rPr>
          <w:lang w:val="sr-Latn-RS"/>
        </w:rPr>
        <w:t xml:space="preserve"> </w:t>
      </w:r>
      <w:r>
        <w:t>са МБ: 20285494, које је предузеће са страним капиталом, да заступа интересе Града Зајечара у свим правним и другим радњама пред органима републичке и локалне власти (управни поступак) итд. ради реализације пројекта под називом „Пројекат путева“, иако је знао и морао је знати, с обзиром на функцију коју обавља, да Град Зајечар представља јединицу локалне самоуправе, те да је, на основу Закона о правобранилаштву, предвиђено заступање интереса јединица локалне самоуправе од стране законског заступника – Правобранилаштво Града Зајечара, као и то да се заступање интереса јединица локалне самоуправе заснива на закону (Закон о правобранилаштву) и никако се не може пренети на било које друго физичко или правно лице, нити на адвоката – чл.11.ст.2, чл.18.ст.1. и чл.29.Закона о правобранилаштву.</w:t>
      </w:r>
    </w:p>
    <w:p w:rsidR="00595E98" w:rsidRDefault="00595E98" w:rsidP="00595E98">
      <w:pPr>
        <w:pStyle w:val="NoSpacing"/>
        <w:jc w:val="both"/>
      </w:pPr>
    </w:p>
    <w:p w:rsidR="00595E98" w:rsidRDefault="00595E98" w:rsidP="00595E98">
      <w:pPr>
        <w:pStyle w:val="NoSpacing"/>
        <w:jc w:val="both"/>
      </w:pPr>
      <w:r>
        <w:t>Стога, није постојао никакав правни основ за потписивањем наведеног Овлашћења и исто је противправно, противзаконито, и не може произвести никакво правно дејство, а што је пријављени знао и морао је знати у тренутку потписивања истог, а ово стога што је пријављени дугогодишњи вршилац функције градоначелника Града Зајечара, а такође има и лица – правно образованих која су запослена у Државном правобранилаштву – Одељење у Зајечару која су дужна да га подуче и упозоре о свим правним питањима од интереса за Град Зајечар.</w:t>
      </w:r>
    </w:p>
    <w:p w:rsidR="00595E98" w:rsidRDefault="00595E98" w:rsidP="00595E98">
      <w:pPr>
        <w:pStyle w:val="NoSpacing"/>
        <w:jc w:val="both"/>
      </w:pPr>
    </w:p>
    <w:p w:rsidR="00595E98" w:rsidRDefault="00595E98" w:rsidP="00595E98">
      <w:pPr>
        <w:pStyle w:val="NoSpacing"/>
        <w:jc w:val="both"/>
      </w:pPr>
      <w:r>
        <w:t xml:space="preserve">Приликом потписивања предметног Специјалног пуномоћја, пријављени је био свестан свог противправног деловања, знао је да поступа противзаконито и хтео је наступање противправне последице свог дела, те је поступао умишљајно, а последице тог његовог противправног дела су наступиле у виду ограничавања деловања Града Зајечара у интересу свих грађана тог града, давања неогранчених овлашћења приватној компанији у власништву страног капитала што негативно утиче на очивање суверенитета РС на подручју Источне Србије – Града Зајечара, а што није утемељено у Уставу као највишем акту РС, као ни у било ком закону, већ напротив, представља грубо кршење Устава и Закона о правобранилаштву и ЗПП, који императивним </w:t>
      </w:r>
      <w:r>
        <w:lastRenderedPageBreak/>
        <w:t xml:space="preserve">нормама и на прецизан, јасан и недвосмислен начин одређују законског заступника јавних интереса одн. интереса грађана РС у сваком делу њене територије.   </w:t>
      </w:r>
    </w:p>
    <w:p w:rsidR="00595E98" w:rsidRDefault="00595E98" w:rsidP="00595E98">
      <w:pPr>
        <w:pStyle w:val="NoSpacing"/>
        <w:jc w:val="both"/>
      </w:pPr>
    </w:p>
    <w:p w:rsidR="00595E98" w:rsidRDefault="00595E98" w:rsidP="00595E98">
      <w:pPr>
        <w:pStyle w:val="NoSpacing"/>
        <w:jc w:val="both"/>
      </w:pPr>
    </w:p>
    <w:p w:rsidR="00595E98" w:rsidRDefault="00595E98" w:rsidP="00595E98">
      <w:pPr>
        <w:pStyle w:val="NoSpacing"/>
        <w:jc w:val="both"/>
      </w:pPr>
    </w:p>
    <w:p w:rsidR="00595E98" w:rsidRDefault="00595E98" w:rsidP="00595E98">
      <w:pPr>
        <w:pStyle w:val="NoSpacing"/>
        <w:jc w:val="both"/>
      </w:pPr>
      <w:r>
        <w:t>Чл.12.ст.2.Устава РС гласи: „</w:t>
      </w:r>
      <w:r w:rsidRPr="00491D01">
        <w:rPr>
          <w:b/>
        </w:rPr>
        <w:t>Pravo gradjana na</w:t>
      </w:r>
      <w:r w:rsidRPr="009C0B12">
        <w:t xml:space="preserve"> pokrajinsku autonomiju i </w:t>
      </w:r>
      <w:r w:rsidRPr="00491D01">
        <w:rPr>
          <w:b/>
        </w:rPr>
        <w:t>lokalnu samoupravu</w:t>
      </w:r>
      <w:r w:rsidRPr="009C0B12">
        <w:t xml:space="preserve"> </w:t>
      </w:r>
      <w:r w:rsidRPr="00491D01">
        <w:rPr>
          <w:b/>
        </w:rPr>
        <w:t xml:space="preserve">podleže </w:t>
      </w:r>
      <w:r w:rsidRPr="009C0B12">
        <w:t xml:space="preserve">samo </w:t>
      </w:r>
      <w:r w:rsidRPr="00491D01">
        <w:rPr>
          <w:b/>
        </w:rPr>
        <w:t>nadzoru ustavnosti i zakonitosti</w:t>
      </w:r>
      <w:r w:rsidRPr="009C0B12">
        <w:t>.</w:t>
      </w:r>
      <w:r>
        <w:t>“</w:t>
      </w:r>
    </w:p>
    <w:p w:rsidR="00595E98" w:rsidRDefault="00595E98" w:rsidP="00595E98">
      <w:pPr>
        <w:pStyle w:val="NoSpacing"/>
        <w:jc w:val="both"/>
      </w:pPr>
    </w:p>
    <w:p w:rsidR="00595E98" w:rsidRPr="00B4016D" w:rsidRDefault="00595E98" w:rsidP="00595E98">
      <w:pPr>
        <w:pStyle w:val="NoSpacing"/>
        <w:jc w:val="both"/>
        <w:rPr>
          <w:b/>
        </w:rPr>
      </w:pPr>
      <w:r>
        <w:t>Чл.18.ст.1.Устава РС гласи: „</w:t>
      </w:r>
      <w:r w:rsidRPr="00B4016D">
        <w:t xml:space="preserve">LJudska i manjinska prava zajemčena Ustavom </w:t>
      </w:r>
      <w:r w:rsidRPr="00B4016D">
        <w:rPr>
          <w:b/>
        </w:rPr>
        <w:t>neposredno se primenjuju.“</w:t>
      </w:r>
    </w:p>
    <w:p w:rsidR="00595E98" w:rsidRDefault="00595E98" w:rsidP="00595E98">
      <w:pPr>
        <w:pStyle w:val="NoSpacing"/>
        <w:jc w:val="both"/>
      </w:pPr>
    </w:p>
    <w:p w:rsidR="00595E98" w:rsidRDefault="00595E98" w:rsidP="00595E98">
      <w:pPr>
        <w:pStyle w:val="NoSpacing"/>
        <w:jc w:val="both"/>
      </w:pPr>
      <w:r>
        <w:t xml:space="preserve">Чл.19.Устава РС гласи: „Jemstva neotudjivih ljudskih i manjinskih prava u Ustavu </w:t>
      </w:r>
      <w:r w:rsidRPr="00B4016D">
        <w:rPr>
          <w:b/>
        </w:rPr>
        <w:t>služe očuvanju ljudskog dostojanstva i ostvarenju pune slobode i jednakosti</w:t>
      </w:r>
      <w:r>
        <w:t xml:space="preserve"> svakog pojedinca u pravednom, otvorenom i demokratskom društvu, </w:t>
      </w:r>
      <w:r w:rsidRPr="00B4016D">
        <w:rPr>
          <w:b/>
        </w:rPr>
        <w:t>zasnovanom na načelu vladavine prava</w:t>
      </w:r>
      <w:r>
        <w:t>.“</w:t>
      </w:r>
    </w:p>
    <w:p w:rsidR="00595E98" w:rsidRDefault="00595E98" w:rsidP="00595E98">
      <w:pPr>
        <w:pStyle w:val="NoSpacing"/>
        <w:jc w:val="both"/>
      </w:pPr>
    </w:p>
    <w:p w:rsidR="00595E98" w:rsidRDefault="00595E98" w:rsidP="00595E98">
      <w:pPr>
        <w:pStyle w:val="NoSpacing"/>
        <w:jc w:val="both"/>
        <w:rPr>
          <w:b/>
        </w:rPr>
      </w:pPr>
      <w:r>
        <w:t>Чл.3.ст.2.Устава РС гласи: „</w:t>
      </w:r>
      <w:r w:rsidRPr="0062359E">
        <w:rPr>
          <w:b/>
        </w:rPr>
        <w:t>Vladavina prava se ostvaruje</w:t>
      </w:r>
      <w:r>
        <w:t xml:space="preserve"> slobodnim i neposrednim izborima, ustavnim jemstvima ljudskih i manjinskih prava, podelom vlasti, nezavisnom sudskom vlašću i </w:t>
      </w:r>
      <w:r w:rsidRPr="0062359E">
        <w:rPr>
          <w:b/>
        </w:rPr>
        <w:t>povinovanjem vlasti Ustavu i zakonu.“</w:t>
      </w:r>
    </w:p>
    <w:p w:rsidR="00595E98" w:rsidRDefault="00595E98" w:rsidP="00595E98">
      <w:pPr>
        <w:pStyle w:val="NoSpacing"/>
        <w:jc w:val="both"/>
        <w:rPr>
          <w:b/>
        </w:rPr>
      </w:pPr>
    </w:p>
    <w:p w:rsidR="00595E98" w:rsidRPr="0062359E" w:rsidRDefault="00595E98" w:rsidP="00595E98">
      <w:pPr>
        <w:pStyle w:val="NoSpacing"/>
        <w:jc w:val="both"/>
        <w:rPr>
          <w:b/>
        </w:rPr>
      </w:pPr>
      <w:r w:rsidRPr="0062359E">
        <w:t>Чл.20.ст.2.Устава РС гласи:</w:t>
      </w:r>
      <w:r w:rsidRPr="0062359E">
        <w:rPr>
          <w:b/>
        </w:rPr>
        <w:t xml:space="preserve"> „Dostignuti nivo ljudskih i manjinskih prava ne može se smanjivati.“</w:t>
      </w:r>
    </w:p>
    <w:p w:rsidR="00595E98" w:rsidRDefault="00595E98" w:rsidP="00595E98">
      <w:pPr>
        <w:pStyle w:val="NoSpacing"/>
        <w:jc w:val="both"/>
      </w:pPr>
    </w:p>
    <w:p w:rsidR="00595E98" w:rsidRDefault="00595E98" w:rsidP="00595E98">
      <w:pPr>
        <w:pStyle w:val="NoSpacing"/>
        <w:jc w:val="both"/>
      </w:pPr>
    </w:p>
    <w:p w:rsidR="00595E98" w:rsidRDefault="00595E98" w:rsidP="00595E98">
      <w:pPr>
        <w:pStyle w:val="NoSpacing"/>
        <w:jc w:val="both"/>
      </w:pPr>
      <w:r>
        <w:t>Чл.74.Устава РС гласи: „</w:t>
      </w:r>
      <w:r w:rsidRPr="000A0345">
        <w:rPr>
          <w:b/>
        </w:rPr>
        <w:t>Svako ima pravo na zdravu životnu sredinu</w:t>
      </w:r>
      <w:r>
        <w:t xml:space="preserve"> i na blagovremeno i potpuno obaveštavanje o njenom stanju.</w:t>
      </w:r>
    </w:p>
    <w:p w:rsidR="00595E98" w:rsidRDefault="00595E98" w:rsidP="00595E98">
      <w:pPr>
        <w:pStyle w:val="NoSpacing"/>
        <w:jc w:val="both"/>
      </w:pPr>
    </w:p>
    <w:p w:rsidR="00595E98" w:rsidRDefault="00595E98" w:rsidP="00595E98">
      <w:pPr>
        <w:pStyle w:val="NoSpacing"/>
        <w:jc w:val="both"/>
      </w:pPr>
      <w:r>
        <w:t>Svako, a posebno Republika Srbija i autonomna pokrajina, odgovoran je za zaštitu životne sredine.</w:t>
      </w:r>
    </w:p>
    <w:p w:rsidR="00595E98" w:rsidRDefault="00595E98" w:rsidP="00595E98">
      <w:pPr>
        <w:pStyle w:val="NoSpacing"/>
        <w:jc w:val="both"/>
      </w:pPr>
    </w:p>
    <w:p w:rsidR="00595E98" w:rsidRDefault="00595E98" w:rsidP="00595E98">
      <w:pPr>
        <w:pStyle w:val="NoSpacing"/>
        <w:jc w:val="both"/>
      </w:pPr>
      <w:r>
        <w:t>Svako je dužan da čuva i poboljšava životnu sredinu.“</w:t>
      </w:r>
    </w:p>
    <w:p w:rsidR="00595E98" w:rsidRDefault="00595E98" w:rsidP="00595E98">
      <w:pPr>
        <w:pStyle w:val="NoSpacing"/>
        <w:jc w:val="both"/>
      </w:pPr>
    </w:p>
    <w:p w:rsidR="00595E98" w:rsidRDefault="00595E98" w:rsidP="00595E98">
      <w:pPr>
        <w:pStyle w:val="NoSpacing"/>
        <w:jc w:val="both"/>
      </w:pPr>
    </w:p>
    <w:p w:rsidR="00595E98" w:rsidRPr="00132FB1" w:rsidRDefault="00595E98" w:rsidP="00595E98">
      <w:pPr>
        <w:pStyle w:val="NoSpacing"/>
        <w:jc w:val="both"/>
        <w:rPr>
          <w:b/>
        </w:rPr>
      </w:pPr>
      <w:r>
        <w:t>Чл.195.ст.2.Устава РС гласи: „</w:t>
      </w:r>
      <w:r w:rsidRPr="00132FB1">
        <w:t xml:space="preserve">Statuti, </w:t>
      </w:r>
      <w:r w:rsidRPr="00132FB1">
        <w:rPr>
          <w:b/>
        </w:rPr>
        <w:t>odluke</w:t>
      </w:r>
      <w:r w:rsidRPr="00132FB1">
        <w:t xml:space="preserve"> i svi drugi opšti akti autonomnih pokrajina i </w:t>
      </w:r>
      <w:r w:rsidRPr="00132FB1">
        <w:rPr>
          <w:b/>
        </w:rPr>
        <w:t>jedinica lokalne samouprave moraju biti saglasni sa zakonom.“</w:t>
      </w:r>
    </w:p>
    <w:p w:rsidR="00595E98" w:rsidRDefault="00595E98" w:rsidP="00595E98">
      <w:pPr>
        <w:pStyle w:val="NoSpacing"/>
        <w:jc w:val="both"/>
      </w:pPr>
    </w:p>
    <w:p w:rsidR="00595E98" w:rsidRDefault="00595E98" w:rsidP="00595E98">
      <w:pPr>
        <w:pStyle w:val="NoSpacing"/>
        <w:jc w:val="both"/>
      </w:pPr>
    </w:p>
    <w:p w:rsidR="00595E98" w:rsidRPr="008058F3" w:rsidRDefault="00595E98" w:rsidP="00595E98">
      <w:r w:rsidRPr="008058F3">
        <w:rPr>
          <w:b/>
        </w:rPr>
        <w:t>Чл.85.ст.7.ЗПП</w:t>
      </w:r>
      <w:r w:rsidRPr="008058F3">
        <w:t xml:space="preserve"> гласи: „Zastupanje Republike Srbije i njenih organa, jedinica teritorijalne autonomije i lokalne samouprave uređuje se posebnim propisima.“</w:t>
      </w:r>
    </w:p>
    <w:p w:rsidR="00595E98" w:rsidRDefault="00595E98" w:rsidP="00595E98">
      <w:pPr>
        <w:pStyle w:val="NoSpacing"/>
        <w:jc w:val="both"/>
      </w:pPr>
    </w:p>
    <w:p w:rsidR="00595E98" w:rsidRDefault="00595E98" w:rsidP="00595E98">
      <w:pPr>
        <w:pStyle w:val="NoSpacing"/>
        <w:jc w:val="both"/>
      </w:pPr>
      <w:r w:rsidRPr="005C459B">
        <w:rPr>
          <w:b/>
        </w:rPr>
        <w:t>Чл.11.ст.2.Закона о правобранилаштву</w:t>
      </w:r>
      <w:r w:rsidRPr="009C0384">
        <w:t xml:space="preserve"> гласи: „Državno pravobranilaštvo pred sudovima, arbitražama, organima uprave i drugim nadležnim organima zastupa državne organe i posebne organizacije koji nemaju svojstvo pravnog lica, državne organe i posebne organizacije koji imaju svojstvo pravnog lica, a čije se finansiranje obezbeđuje iz budžeta Republike Srbije i javne ustanove čiji je osnivač Republika Srbija, a čije se finansiranje obezbeđuje iz budžeta Republike Srbije, u pravnim postupcima u kojima ovi subjekti učestvuju kao stranke ili umešači o čijim imovinskim pravima i obavezama se odlučuje u tom postupku.“</w:t>
      </w:r>
    </w:p>
    <w:p w:rsidR="00595E98" w:rsidRDefault="00595E98" w:rsidP="00595E98">
      <w:pPr>
        <w:pStyle w:val="NoSpacing"/>
        <w:jc w:val="both"/>
      </w:pPr>
    </w:p>
    <w:p w:rsidR="00595E98" w:rsidRDefault="00595E98" w:rsidP="00595E98">
      <w:pPr>
        <w:pStyle w:val="NoSpacing"/>
        <w:jc w:val="both"/>
      </w:pPr>
      <w:r w:rsidRPr="005C459B">
        <w:rPr>
          <w:b/>
        </w:rPr>
        <w:t>Чл.29. Закона о правобранилаштву</w:t>
      </w:r>
      <w:r>
        <w:t xml:space="preserve"> гласи: </w:t>
      </w:r>
    </w:p>
    <w:p w:rsidR="00595E98" w:rsidRDefault="00595E98" w:rsidP="00595E98">
      <w:pPr>
        <w:pStyle w:val="NoSpacing"/>
        <w:jc w:val="both"/>
      </w:pPr>
      <w:r>
        <w:t>„Državni pravobranilac i zamenik državnog pravobranioca mogu poveriti licu zaposlenom u subjektu iz člana 11. stav 2. ovog zakona da preduzme određenu radnju u postupku pred sudom, organom uprave ili drugim nadležnim organom.</w:t>
      </w:r>
    </w:p>
    <w:p w:rsidR="00595E98" w:rsidRDefault="00595E98" w:rsidP="00595E98">
      <w:pPr>
        <w:pStyle w:val="NoSpacing"/>
        <w:jc w:val="both"/>
      </w:pPr>
    </w:p>
    <w:p w:rsidR="00595E98" w:rsidRDefault="00595E98" w:rsidP="00595E98">
      <w:pPr>
        <w:pStyle w:val="NoSpacing"/>
        <w:jc w:val="both"/>
      </w:pPr>
      <w:r>
        <w:t>Lice kojem se poverava zastupanje u smislu stava 1. ovog člana mora biti diplomirani pravnik sa položenim pravosudnim ispitom.</w:t>
      </w:r>
    </w:p>
    <w:p w:rsidR="00595E98" w:rsidRDefault="00595E98" w:rsidP="00595E98">
      <w:pPr>
        <w:pStyle w:val="NoSpacing"/>
        <w:jc w:val="both"/>
      </w:pPr>
    </w:p>
    <w:p w:rsidR="00595E98" w:rsidRDefault="00595E98" w:rsidP="00595E98">
      <w:pPr>
        <w:pStyle w:val="NoSpacing"/>
        <w:jc w:val="both"/>
      </w:pPr>
      <w:r>
        <w:lastRenderedPageBreak/>
        <w:t>Državni pravobranilac i zamenik državnog pravobranioca mogu poveriti pravobranilaštvu jedinice lokalne samouprave da preduzme određenu radnju u postupku pred sudom, organom uprave ili drugim nadležnim organom.</w:t>
      </w:r>
    </w:p>
    <w:p w:rsidR="00595E98" w:rsidRDefault="00595E98" w:rsidP="00595E98">
      <w:pPr>
        <w:pStyle w:val="NoSpacing"/>
        <w:jc w:val="both"/>
      </w:pPr>
    </w:p>
    <w:p w:rsidR="00595E98" w:rsidRDefault="00595E98" w:rsidP="00595E98">
      <w:pPr>
        <w:pStyle w:val="NoSpacing"/>
        <w:jc w:val="both"/>
      </w:pPr>
      <w:r>
        <w:t>Lica iz st. 1. i 3. ovog člana postupaju u granicama datog pismenog punomoćja.“</w:t>
      </w:r>
    </w:p>
    <w:p w:rsidR="00595E98" w:rsidRDefault="00595E98" w:rsidP="00595E98">
      <w:pPr>
        <w:pStyle w:val="NoSpacing"/>
        <w:jc w:val="both"/>
      </w:pPr>
    </w:p>
    <w:p w:rsidR="00595E98" w:rsidRDefault="00595E98" w:rsidP="00595E98">
      <w:pPr>
        <w:pStyle w:val="NoSpacing"/>
        <w:jc w:val="both"/>
      </w:pPr>
    </w:p>
    <w:p w:rsidR="00595E98" w:rsidRDefault="00595E98" w:rsidP="00595E98">
      <w:pPr>
        <w:pStyle w:val="NoSpacing"/>
        <w:jc w:val="both"/>
      </w:pPr>
      <w:r w:rsidRPr="005C459B">
        <w:rPr>
          <w:b/>
        </w:rPr>
        <w:t>Чл.18.ст.1.Закона о правобранилаштву</w:t>
      </w:r>
      <w:r w:rsidRPr="00431E44">
        <w:t xml:space="preserve"> гласи: „Državno pravobranilaštvo može na zahtev drugog pravobranilaštva, odnosno jedinice lokalne samouprave pružiti stručnu pomoć ili preuzeti zastupanje.“</w:t>
      </w:r>
    </w:p>
    <w:p w:rsidR="00595E98" w:rsidRDefault="00595E98" w:rsidP="00595E98">
      <w:pPr>
        <w:pStyle w:val="NoSpacing"/>
        <w:jc w:val="both"/>
      </w:pPr>
    </w:p>
    <w:p w:rsidR="00595E98" w:rsidRDefault="00595E98" w:rsidP="00595E98">
      <w:pPr>
        <w:pStyle w:val="NoSpacing"/>
        <w:jc w:val="both"/>
        <w:rPr>
          <w:b/>
        </w:rPr>
      </w:pPr>
    </w:p>
    <w:p w:rsidR="00595E98" w:rsidRDefault="00595E98" w:rsidP="00595E98">
      <w:pPr>
        <w:pStyle w:val="NoSpacing"/>
        <w:jc w:val="both"/>
      </w:pPr>
      <w:r w:rsidRPr="000E676E">
        <w:rPr>
          <w:b/>
        </w:rPr>
        <w:t>Чл.52.Закона о правобранилаштву</w:t>
      </w:r>
      <w:r>
        <w:t xml:space="preserve"> гласи: </w:t>
      </w:r>
    </w:p>
    <w:p w:rsidR="00595E98" w:rsidRPr="000E676E" w:rsidRDefault="00595E98" w:rsidP="00595E98">
      <w:pPr>
        <w:pStyle w:val="NoSpacing"/>
        <w:jc w:val="both"/>
        <w:rPr>
          <w:b/>
        </w:rPr>
      </w:pPr>
      <w:r>
        <w:t xml:space="preserve">„Pravobranilaštvo autonomne pokrajine i </w:t>
      </w:r>
      <w:r w:rsidRPr="000E676E">
        <w:rPr>
          <w:b/>
        </w:rPr>
        <w:t xml:space="preserve">pravobranilaštvo jedinice lokalne samouprave u postupcima pred sudovima, upravnim i drugim nadležnim organima zastupa </w:t>
      </w:r>
      <w:r>
        <w:t xml:space="preserve">autonomnu pokrajinu, odnosno </w:t>
      </w:r>
      <w:r w:rsidRPr="000E676E">
        <w:rPr>
          <w:b/>
        </w:rPr>
        <w:t>jedinicu lokalne samouprave radi zaštite njenih imovinskih prava i interesa.</w:t>
      </w:r>
    </w:p>
    <w:p w:rsidR="00595E98" w:rsidRPr="000E676E" w:rsidRDefault="00595E98" w:rsidP="00595E98">
      <w:pPr>
        <w:pStyle w:val="NoSpacing"/>
        <w:jc w:val="both"/>
        <w:rPr>
          <w:b/>
        </w:rPr>
      </w:pPr>
    </w:p>
    <w:p w:rsidR="00595E98" w:rsidRDefault="00595E98" w:rsidP="00595E98">
      <w:pPr>
        <w:pStyle w:val="NoSpacing"/>
        <w:jc w:val="both"/>
      </w:pPr>
      <w:r>
        <w:t>Pravobranilaštvo autonomne pokrajine i pravobranilaštvo jedinice lokalne samouprave prati i proučava pravna pitanja od značaja za rad organa i pravnog lica koje zastupa, posebno iz oblasti njihove nadležnosti, kao i pitanja u vezi sa primenom zakona i podzakonskih akata koja su, ili mogu biti, od značaja za preduzimanje bilo koje pravne radnje organa i pravnog lica koje zastupa, posebno za sprečavanje štetnih imovinskopravnih i društveno negativnih posledica po pravno lice koje zastupa.</w:t>
      </w:r>
    </w:p>
    <w:p w:rsidR="00595E98" w:rsidRDefault="00595E98" w:rsidP="00595E98">
      <w:pPr>
        <w:pStyle w:val="NoSpacing"/>
        <w:jc w:val="both"/>
      </w:pPr>
    </w:p>
    <w:p w:rsidR="00595E98" w:rsidRDefault="00595E98" w:rsidP="00595E98">
      <w:pPr>
        <w:pStyle w:val="NoSpacing"/>
        <w:jc w:val="both"/>
      </w:pPr>
      <w:r>
        <w:t xml:space="preserve">Pravobranilaštvo autonomne pokrajine i pravobranilaštvo jedinice lokalne samouprave </w:t>
      </w:r>
      <w:r w:rsidRPr="00F8743A">
        <w:rPr>
          <w:b/>
        </w:rPr>
        <w:t xml:space="preserve">daje mišljenja prilikom zaključivanja ugovora koje zaključuje to pravno lice, posebno ugovora iz oblasti imovinskopravnih odnosa, privredno pravnih ugovora i daju pravne savete </w:t>
      </w:r>
      <w:r>
        <w:t>svim organima autonomne pokrajine i organima jedinice lokalne samouprave koje zastupaju.“</w:t>
      </w:r>
    </w:p>
    <w:p w:rsidR="00595E98" w:rsidRDefault="00595E98" w:rsidP="00595E98">
      <w:pPr>
        <w:pStyle w:val="NoSpacing"/>
        <w:jc w:val="both"/>
      </w:pPr>
    </w:p>
    <w:p w:rsidR="00595E98" w:rsidRDefault="00595E98" w:rsidP="00595E98">
      <w:pPr>
        <w:pStyle w:val="NoSpacing"/>
        <w:jc w:val="both"/>
      </w:pPr>
    </w:p>
    <w:p w:rsidR="00595E98" w:rsidRDefault="00595E98" w:rsidP="00595E98">
      <w:pPr>
        <w:pStyle w:val="NoSpacing"/>
        <w:jc w:val="both"/>
      </w:pPr>
      <w:r>
        <w:t>У прилогу се доставља следећа документација:</w:t>
      </w:r>
    </w:p>
    <w:p w:rsidR="00595E98" w:rsidRDefault="00595E98" w:rsidP="00595E98">
      <w:pPr>
        <w:pStyle w:val="NoSpacing"/>
        <w:jc w:val="both"/>
      </w:pPr>
      <w:r>
        <w:t xml:space="preserve">-          Специјално пуномоћје објављено у „Сл. листу Града Зајечара“ бр.28 од 23.09.2024.год. на странама: </w:t>
      </w:r>
      <w:r w:rsidR="00487388">
        <w:rPr>
          <w:lang w:val="sr-Latn-RS"/>
        </w:rPr>
        <w:t xml:space="preserve">01, </w:t>
      </w:r>
      <w:r>
        <w:t>56, 57. и 58.</w:t>
      </w:r>
    </w:p>
    <w:p w:rsidR="00595E98" w:rsidRDefault="00595E98" w:rsidP="00595E98">
      <w:pPr>
        <w:pStyle w:val="NoSpacing"/>
        <w:jc w:val="both"/>
      </w:pPr>
      <w:r>
        <w:tab/>
      </w:r>
    </w:p>
    <w:p w:rsidR="00595E98" w:rsidRDefault="00595E98" w:rsidP="00595E98">
      <w:pPr>
        <w:pStyle w:val="NoSpacing"/>
        <w:jc w:val="both"/>
      </w:pPr>
      <w:r>
        <w:tab/>
      </w:r>
    </w:p>
    <w:p w:rsidR="00595E98" w:rsidRDefault="00595E98" w:rsidP="00595E98">
      <w:pPr>
        <w:pStyle w:val="NoSpacing"/>
        <w:jc w:val="both"/>
      </w:pPr>
      <w:r>
        <w:t>Предлажем ОЈТ у Зајечару да против пријављеног покрене и води кривични поступак пред надлежним судом у циљу кажњавања за кривично дело злоупотреба службеног положаја из чл.359.ст.1. КЗ РС.</w:t>
      </w:r>
    </w:p>
    <w:p w:rsidR="00595E98" w:rsidRDefault="00595E98" w:rsidP="00595E98">
      <w:pPr>
        <w:pStyle w:val="NoSpacing"/>
        <w:jc w:val="both"/>
      </w:pPr>
    </w:p>
    <w:p w:rsidR="005C1C11" w:rsidRDefault="00595E98" w:rsidP="00595E98">
      <w:pPr>
        <w:pStyle w:val="NoSpacing"/>
        <w:jc w:val="both"/>
      </w:pPr>
      <w:r>
        <w:t>У Београду, дана 15.10.2024</w:t>
      </w:r>
      <w:r w:rsidR="005C1C11">
        <w:t>.</w:t>
      </w:r>
      <w:r>
        <w:t xml:space="preserve">                                                     </w:t>
      </w:r>
      <w:r w:rsidR="005C1C11">
        <w:t xml:space="preserve">                            </w:t>
      </w:r>
    </w:p>
    <w:p w:rsidR="005C1C11" w:rsidRDefault="005C1C11" w:rsidP="00595E98">
      <w:pPr>
        <w:pStyle w:val="NoSpacing"/>
        <w:jc w:val="both"/>
      </w:pPr>
    </w:p>
    <w:p w:rsidR="00595E98" w:rsidRDefault="00595E98" w:rsidP="00595E98">
      <w:pPr>
        <w:pStyle w:val="NoSpacing"/>
        <w:jc w:val="both"/>
      </w:pPr>
      <w:r>
        <w:t>Подносилац пријаве</w:t>
      </w:r>
      <w:r w:rsidR="005C1C11">
        <w:t xml:space="preserve">, </w:t>
      </w:r>
      <w:r w:rsidR="004E617F">
        <w:t xml:space="preserve">                                                           ПЕЧАТ</w:t>
      </w:r>
    </w:p>
    <w:p w:rsidR="00623988" w:rsidRDefault="00623988" w:rsidP="00595E98">
      <w:pPr>
        <w:pStyle w:val="NoSpacing"/>
        <w:jc w:val="both"/>
      </w:pPr>
    </w:p>
    <w:p w:rsidR="00F055D3" w:rsidRDefault="00595E98" w:rsidP="00F055D3">
      <w:pPr>
        <w:pStyle w:val="NoSpacing"/>
      </w:pPr>
      <w:r>
        <w:t>Покрет Моба,</w:t>
      </w:r>
      <w:r w:rsidR="00F055D3">
        <w:t xml:space="preserve"> </w:t>
      </w:r>
    </w:p>
    <w:p w:rsidR="00F055D3" w:rsidRDefault="005C1C11" w:rsidP="00F055D3">
      <w:pPr>
        <w:pStyle w:val="NoSpacing"/>
      </w:pPr>
      <w:r>
        <w:t xml:space="preserve">Нови </w:t>
      </w:r>
      <w:r w:rsidR="00595E98">
        <w:t xml:space="preserve">Београд, </w:t>
      </w:r>
    </w:p>
    <w:p w:rsidR="00F055D3" w:rsidRDefault="005C1C11" w:rsidP="00F055D3">
      <w:pPr>
        <w:pStyle w:val="NoSpacing"/>
      </w:pPr>
      <w:r>
        <w:t>Булевар Михаила Пупина 165А</w:t>
      </w:r>
      <w:r w:rsidR="00F055D3">
        <w:t xml:space="preserve">, </w:t>
      </w:r>
    </w:p>
    <w:p w:rsidR="00595E98" w:rsidRDefault="00F055D3" w:rsidP="00F055D3">
      <w:pPr>
        <w:pStyle w:val="NoSpacing"/>
      </w:pPr>
      <w:r>
        <w:t>м</w:t>
      </w:r>
      <w:r w:rsidR="00595E98">
        <w:t xml:space="preserve">атични број </w:t>
      </w:r>
      <w:r w:rsidR="00595E98" w:rsidRPr="00595E98">
        <w:t>28252595</w:t>
      </w:r>
      <w:r>
        <w:t xml:space="preserve">, </w:t>
      </w:r>
      <w:r w:rsidR="00595E98">
        <w:t xml:space="preserve">ПИБ </w:t>
      </w:r>
      <w:r w:rsidR="00595E98" w:rsidRPr="00595E98">
        <w:t>110626419</w:t>
      </w:r>
    </w:p>
    <w:p w:rsidR="00F055D3" w:rsidRDefault="00F055D3" w:rsidP="00F055D3">
      <w:pPr>
        <w:pStyle w:val="NoSpacing"/>
      </w:pPr>
    </w:p>
    <w:p w:rsidR="00F055D3" w:rsidRDefault="00F055D3" w:rsidP="00F055D3">
      <w:pPr>
        <w:pStyle w:val="NoSpacing"/>
      </w:pPr>
    </w:p>
    <w:p w:rsidR="00F055D3" w:rsidRDefault="00F055D3" w:rsidP="00F055D3">
      <w:pPr>
        <w:pStyle w:val="NoSpacing"/>
      </w:pPr>
      <w:r>
        <w:t>За</w:t>
      </w:r>
      <w:r w:rsidR="00280455">
        <w:rPr>
          <w:lang w:val="sr-Latn-RS"/>
        </w:rPr>
        <w:t xml:space="preserve"> </w:t>
      </w:r>
      <w:r w:rsidR="00280455">
        <w:t>покрет Моба</w:t>
      </w:r>
      <w:r w:rsidR="008E00BB">
        <w:t xml:space="preserve"> шаље</w:t>
      </w:r>
      <w:bookmarkStart w:id="0" w:name="_GoBack"/>
      <w:bookmarkEnd w:id="0"/>
      <w:r>
        <w:t>: Милан Бекић ____________________</w:t>
      </w:r>
    </w:p>
    <w:p w:rsidR="005C1C11" w:rsidRDefault="005C1C11" w:rsidP="005C1C11">
      <w:pPr>
        <w:pStyle w:val="NoSpacing"/>
        <w:jc w:val="right"/>
      </w:pPr>
    </w:p>
    <w:p w:rsidR="00595E98" w:rsidRDefault="00595E98" w:rsidP="00595E98">
      <w:pPr>
        <w:pStyle w:val="NoSpacing"/>
        <w:jc w:val="both"/>
      </w:pPr>
    </w:p>
    <w:p w:rsidR="00A241C3" w:rsidRDefault="00A241C3"/>
    <w:sectPr w:rsidR="00A241C3" w:rsidSect="00A06E7C">
      <w:headerReference w:type="default" r:id="rId6"/>
      <w:pgSz w:w="11906" w:h="16838" w:code="9"/>
      <w:pgMar w:top="284" w:right="851" w:bottom="28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27A" w:rsidRDefault="0001527A">
      <w:pPr>
        <w:spacing w:after="0" w:line="240" w:lineRule="auto"/>
      </w:pPr>
      <w:r>
        <w:separator/>
      </w:r>
    </w:p>
  </w:endnote>
  <w:endnote w:type="continuationSeparator" w:id="0">
    <w:p w:rsidR="0001527A" w:rsidRDefault="00015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27A" w:rsidRDefault="0001527A">
      <w:pPr>
        <w:spacing w:after="0" w:line="240" w:lineRule="auto"/>
      </w:pPr>
      <w:r>
        <w:separator/>
      </w:r>
    </w:p>
  </w:footnote>
  <w:footnote w:type="continuationSeparator" w:id="0">
    <w:p w:rsidR="0001527A" w:rsidRDefault="00015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4261030"/>
      <w:docPartObj>
        <w:docPartGallery w:val="Page Numbers (Top of Page)"/>
        <w:docPartUnique/>
      </w:docPartObj>
    </w:sdtPr>
    <w:sdtEndPr>
      <w:rPr>
        <w:noProof/>
      </w:rPr>
    </w:sdtEndPr>
    <w:sdtContent>
      <w:p w:rsidR="00005A90" w:rsidRDefault="004E617F">
        <w:pPr>
          <w:pStyle w:val="Header"/>
          <w:jc w:val="center"/>
        </w:pPr>
        <w:r>
          <w:fldChar w:fldCharType="begin"/>
        </w:r>
        <w:r>
          <w:instrText xml:space="preserve"> PAGE   \* MERGEFORMAT </w:instrText>
        </w:r>
        <w:r>
          <w:fldChar w:fldCharType="separate"/>
        </w:r>
        <w:r w:rsidR="008E00BB">
          <w:rPr>
            <w:noProof/>
          </w:rPr>
          <w:t>3</w:t>
        </w:r>
        <w:r>
          <w:rPr>
            <w:noProof/>
          </w:rPr>
          <w:fldChar w:fldCharType="end"/>
        </w:r>
      </w:p>
    </w:sdtContent>
  </w:sdt>
  <w:p w:rsidR="00005A90" w:rsidRDefault="000152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E98"/>
    <w:rsid w:val="0001527A"/>
    <w:rsid w:val="00280455"/>
    <w:rsid w:val="00487388"/>
    <w:rsid w:val="004E617F"/>
    <w:rsid w:val="00595E98"/>
    <w:rsid w:val="005C1C11"/>
    <w:rsid w:val="00623988"/>
    <w:rsid w:val="008E00BB"/>
    <w:rsid w:val="00A241C3"/>
    <w:rsid w:val="00F05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42A82"/>
  <w15:chartTrackingRefBased/>
  <w15:docId w15:val="{C8318EC1-C6CF-4555-ADA8-FEA3D35E4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E98"/>
    <w:rPr>
      <w:rFonts w:ascii="Times New Roman" w:hAnsi="Times New Roman"/>
      <w:sz w:val="24"/>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5E98"/>
    <w:pPr>
      <w:spacing w:after="0" w:line="240" w:lineRule="auto"/>
    </w:pPr>
    <w:rPr>
      <w:rFonts w:ascii="Times New Roman" w:hAnsi="Times New Roman"/>
      <w:sz w:val="24"/>
      <w:lang w:val="sr-Cyrl-RS"/>
    </w:rPr>
  </w:style>
  <w:style w:type="paragraph" w:styleId="Header">
    <w:name w:val="header"/>
    <w:basedOn w:val="Normal"/>
    <w:link w:val="HeaderChar"/>
    <w:uiPriority w:val="99"/>
    <w:unhideWhenUsed/>
    <w:rsid w:val="00595E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5E98"/>
    <w:rPr>
      <w:rFonts w:ascii="Times New Roman" w:hAnsi="Times New Roman"/>
      <w:sz w:val="24"/>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1267</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2024-10-14T08:30:00Z</dcterms:created>
  <dcterms:modified xsi:type="dcterms:W3CDTF">2024-10-14T19:18:00Z</dcterms:modified>
</cp:coreProperties>
</file>